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A0F34" w14:textId="5DAED60E" w:rsidR="00F45B00" w:rsidRDefault="23AC818E" w:rsidP="6AA1C781">
      <w:pPr>
        <w:spacing w:before="200" w:after="200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noProof/>
        </w:rPr>
        <w:drawing>
          <wp:inline distT="0" distB="0" distL="0" distR="0" wp14:anchorId="4C6ADDC6" wp14:editId="65630DA4">
            <wp:extent cx="2743200" cy="647700"/>
            <wp:effectExtent l="0" t="0" r="0" b="0"/>
            <wp:docPr id="568079219" name="drawing" title="Minnesota Department of Human Service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079219" name="Picture 56807921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2FA14" w14:textId="70810505" w:rsidR="00F45B00" w:rsidRDefault="23AC818E" w:rsidP="6AA1C781">
      <w:pPr>
        <w:pStyle w:val="Heading1"/>
        <w:tabs>
          <w:tab w:val="left" w:pos="3345"/>
        </w:tabs>
        <w:spacing w:before="0" w:after="120"/>
        <w:rPr>
          <w:rFonts w:ascii="Calibri" w:eastAsia="Calibri" w:hAnsi="Calibri" w:cs="Calibri"/>
          <w:b/>
          <w:bCs/>
          <w:color w:val="003865"/>
        </w:rPr>
      </w:pPr>
      <w:r w:rsidRPr="6AA1C781">
        <w:rPr>
          <w:rFonts w:ascii="Calibri" w:eastAsia="Calibri" w:hAnsi="Calibri" w:cs="Calibri"/>
          <w:b/>
          <w:bCs/>
          <w:color w:val="003865"/>
        </w:rPr>
        <w:t xml:space="preserve">Code of Conduct Policy – Reference Guide </w:t>
      </w:r>
    </w:p>
    <w:p w14:paraId="2F62C28C" w14:textId="47E71D59" w:rsidR="00F45B00" w:rsidRDefault="23AC818E" w:rsidP="6AA1C781">
      <w:pPr>
        <w:spacing w:before="200" w:after="20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5079856D">
        <w:rPr>
          <w:rFonts w:ascii="Calibri" w:eastAsia="Calibri" w:hAnsi="Calibri" w:cs="Calibri"/>
          <w:color w:val="000000" w:themeColor="text1"/>
          <w:sz w:val="22"/>
          <w:szCs w:val="22"/>
        </w:rPr>
        <w:t>For Recovery Residence Operators in Minnesota</w:t>
      </w:r>
    </w:p>
    <w:p w14:paraId="6DB5947D" w14:textId="1AEB46D3" w:rsidR="1E51C755" w:rsidRDefault="1E51C755" w:rsidP="5079856D">
      <w:pPr>
        <w:spacing w:before="200" w:after="20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114ED8B2">
        <w:rPr>
          <w:rFonts w:ascii="Calibri" w:eastAsia="Calibri" w:hAnsi="Calibri" w:cs="Calibri"/>
          <w:color w:val="000000" w:themeColor="text1"/>
          <w:sz w:val="22"/>
          <w:szCs w:val="22"/>
        </w:rPr>
        <w:t>__________________________________________________________________________________________________</w:t>
      </w:r>
    </w:p>
    <w:p w14:paraId="39BF6123" w14:textId="7C0F087D" w:rsidR="63D167B3" w:rsidRDefault="63D167B3" w:rsidP="114ED8B2">
      <w:pPr>
        <w:pStyle w:val="Heading2"/>
        <w:spacing w:before="200" w:after="240"/>
        <w:rPr>
          <w:rFonts w:ascii="Calibri" w:eastAsia="Calibri" w:hAnsi="Calibri" w:cs="Calibri"/>
          <w:sz w:val="22"/>
          <w:szCs w:val="22"/>
        </w:rPr>
      </w:pPr>
      <w:r w:rsidRPr="114ED8B2">
        <w:rPr>
          <w:rFonts w:ascii="Calibri" w:eastAsia="Calibri" w:hAnsi="Calibri" w:cs="Calibri"/>
          <w:b/>
          <w:bCs/>
          <w:color w:val="003865"/>
        </w:rPr>
        <w:t>Purpose</w:t>
      </w:r>
    </w:p>
    <w:p w14:paraId="3C44C061" w14:textId="26B3FB12" w:rsidR="00F45B00" w:rsidRDefault="23AC818E" w:rsidP="109A9778">
      <w:pPr>
        <w:spacing w:before="200" w:after="20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109A977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This guide outlines </w:t>
      </w:r>
      <w:r w:rsidR="280263A7" w:rsidRPr="109A977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code of conduct </w:t>
      </w:r>
      <w:r w:rsidRPr="109A9778">
        <w:rPr>
          <w:rFonts w:ascii="Calibri" w:eastAsia="Calibri" w:hAnsi="Calibri" w:cs="Calibri"/>
          <w:color w:val="000000" w:themeColor="text1"/>
          <w:sz w:val="22"/>
          <w:szCs w:val="22"/>
        </w:rPr>
        <w:t>requirements and recommendations for recovery residences in Minnesota in alignment wit</w:t>
      </w:r>
      <w:r w:rsidR="13B801A5" w:rsidRPr="109A9778">
        <w:rPr>
          <w:rFonts w:ascii="Calibri" w:eastAsia="Calibri" w:hAnsi="Calibri" w:cs="Calibri"/>
          <w:color w:val="000000" w:themeColor="text1"/>
          <w:sz w:val="22"/>
          <w:szCs w:val="22"/>
        </w:rPr>
        <w:t>h</w:t>
      </w:r>
      <w:r w:rsidR="16871AB3" w:rsidRPr="109A9778">
        <w:rPr>
          <w:rFonts w:ascii="Calibri" w:eastAsia="Calibri" w:hAnsi="Calibri" w:cs="Calibri"/>
          <w:sz w:val="22"/>
          <w:szCs w:val="22"/>
        </w:rPr>
        <w:t xml:space="preserve"> </w:t>
      </w:r>
      <w:r w:rsidR="00564565" w:rsidRPr="109A9778">
        <w:rPr>
          <w:sz w:val="22"/>
          <w:szCs w:val="22"/>
        </w:rPr>
        <w:t> </w:t>
      </w:r>
      <w:hyperlink r:id="rId11" w:anchor="stat.254B.211.2">
        <w:r w:rsidR="00920135" w:rsidRPr="109A9778">
          <w:rPr>
            <w:rStyle w:val="Hyperlink"/>
            <w:rFonts w:ascii="Calibri" w:hAnsi="Calibri" w:cs="Calibri"/>
            <w:b/>
            <w:bCs/>
            <w:sz w:val="22"/>
            <w:szCs w:val="22"/>
          </w:rPr>
          <w:t>Minn. Stat. § 254B.211, Subd. 2(7)</w:t>
        </w:r>
        <w:r w:rsidR="67A237C2" w:rsidRPr="109A9778">
          <w:rPr>
            <w:rStyle w:val="Hyperlink"/>
            <w:rFonts w:ascii="Calibri" w:hAnsi="Calibri" w:cs="Calibri"/>
            <w:b/>
            <w:bCs/>
            <w:sz w:val="22"/>
            <w:szCs w:val="22"/>
          </w:rPr>
          <w:t>, (10) and (20).</w:t>
        </w:r>
      </w:hyperlink>
    </w:p>
    <w:p w14:paraId="608711B1" w14:textId="0C65D51F" w:rsidR="00F45B00" w:rsidRDefault="23AC818E" w:rsidP="5BECC9B9">
      <w:pPr>
        <w:spacing w:before="200" w:after="20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109A977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It is intended to be a general guide to help operators maintain </w:t>
      </w:r>
      <w:r w:rsidR="74C5109C" w:rsidRPr="109A9778">
        <w:rPr>
          <w:rFonts w:ascii="Calibri" w:eastAsia="Calibri" w:hAnsi="Calibri" w:cs="Calibri"/>
          <w:color w:val="000000" w:themeColor="text1"/>
          <w:sz w:val="22"/>
          <w:szCs w:val="22"/>
        </w:rPr>
        <w:t>a code of conduct</w:t>
      </w:r>
      <w:r w:rsidR="712EF601" w:rsidRPr="109A977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in</w:t>
      </w:r>
      <w:r w:rsidR="74C5109C" w:rsidRPr="109A977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9B3E249" w:rsidRPr="109A977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recovery residences. </w:t>
      </w:r>
      <w:r w:rsidRPr="109A977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It is provided for informational purposes only and is not a substitute for professional or legal advice.  This guide may not cover all legal requirements or considerations relevant to your specific residence, and it is strongly recommended that you consult with a qualified attorney or legal expert to ensure that your policy is appropriate for your </w:t>
      </w:r>
      <w:proofErr w:type="gramStart"/>
      <w:r w:rsidRPr="109A9778">
        <w:rPr>
          <w:rFonts w:ascii="Calibri" w:eastAsia="Calibri" w:hAnsi="Calibri" w:cs="Calibri"/>
          <w:color w:val="000000" w:themeColor="text1"/>
          <w:sz w:val="22"/>
          <w:szCs w:val="22"/>
        </w:rPr>
        <w:t>particular needs</w:t>
      </w:r>
      <w:proofErr w:type="gramEnd"/>
      <w:r w:rsidRPr="109A977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and complies with all applicable laws and regulations.</w:t>
      </w:r>
    </w:p>
    <w:p w14:paraId="5D09350E" w14:textId="7BF0C408" w:rsidR="00F45B00" w:rsidRDefault="23AC818E" w:rsidP="6AA1C781">
      <w:pPr>
        <w:spacing w:before="200" w:after="20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6AA1C78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Please note that laws and regulations may vary by jurisdiction. It is your responsibility to ensure compliance with all relevant laws and seek legal counsel as needed.  </w:t>
      </w:r>
    </w:p>
    <w:tbl>
      <w:tblPr>
        <w:tblStyle w:val="TableGrid"/>
        <w:tblW w:w="107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685"/>
        <w:gridCol w:w="8085"/>
      </w:tblGrid>
      <w:tr w:rsidR="6AA1C781" w14:paraId="1F42846A" w14:textId="77777777" w:rsidTr="114ED8B2">
        <w:trPr>
          <w:trHeight w:val="300"/>
        </w:trPr>
        <w:tc>
          <w:tcPr>
            <w:tcW w:w="2685" w:type="dxa"/>
            <w:shd w:val="clear" w:color="auto" w:fill="003865"/>
            <w:tcMar>
              <w:left w:w="105" w:type="dxa"/>
              <w:right w:w="105" w:type="dxa"/>
            </w:tcMar>
          </w:tcPr>
          <w:p w14:paraId="609956EE" w14:textId="16198C5A" w:rsidR="6AA1C781" w:rsidRDefault="6AA1C781" w:rsidP="6AA1C781">
            <w:pPr>
              <w:spacing w:before="200" w:after="200"/>
              <w:rPr>
                <w:rFonts w:ascii="Calibri" w:eastAsia="Calibri" w:hAnsi="Calibri" w:cs="Calibri"/>
                <w:color w:val="F5F5F5"/>
                <w:sz w:val="22"/>
                <w:szCs w:val="22"/>
              </w:rPr>
            </w:pPr>
            <w:r w:rsidRPr="6AA1C781"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  <w:t>POLICY SECTION</w:t>
            </w:r>
          </w:p>
        </w:tc>
        <w:tc>
          <w:tcPr>
            <w:tcW w:w="8085" w:type="dxa"/>
            <w:shd w:val="clear" w:color="auto" w:fill="003865"/>
            <w:tcMar>
              <w:left w:w="105" w:type="dxa"/>
              <w:right w:w="105" w:type="dxa"/>
            </w:tcMar>
          </w:tcPr>
          <w:p w14:paraId="430AE8CC" w14:textId="09F2204B" w:rsidR="6AA1C781" w:rsidRDefault="6AA1C781" w:rsidP="6AA1C781">
            <w:pPr>
              <w:spacing w:before="200" w:after="200"/>
              <w:rPr>
                <w:rFonts w:ascii="Calibri" w:eastAsia="Calibri" w:hAnsi="Calibri" w:cs="Calibri"/>
                <w:color w:val="F5F5F5"/>
                <w:sz w:val="22"/>
                <w:szCs w:val="22"/>
              </w:rPr>
            </w:pPr>
            <w:r w:rsidRPr="6AA1C781"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  <w:t>POLICY DESCRIPTION</w:t>
            </w:r>
          </w:p>
        </w:tc>
      </w:tr>
      <w:tr w:rsidR="6AA1C781" w14:paraId="50076BA2" w14:textId="77777777" w:rsidTr="114ED8B2">
        <w:trPr>
          <w:trHeight w:val="300"/>
        </w:trPr>
        <w:tc>
          <w:tcPr>
            <w:tcW w:w="2685" w:type="dxa"/>
            <w:tcMar>
              <w:left w:w="105" w:type="dxa"/>
              <w:right w:w="105" w:type="dxa"/>
            </w:tcMar>
          </w:tcPr>
          <w:p w14:paraId="00B65E59" w14:textId="1E503BFF" w:rsidR="6AA1C781" w:rsidRDefault="676C7F72" w:rsidP="114ED8B2">
            <w:pPr>
              <w:spacing w:before="120" w:after="200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114ED8B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Money </w:t>
            </w:r>
          </w:p>
        </w:tc>
        <w:tc>
          <w:tcPr>
            <w:tcW w:w="8085" w:type="dxa"/>
            <w:tcMar>
              <w:left w:w="105" w:type="dxa"/>
              <w:right w:w="105" w:type="dxa"/>
            </w:tcMar>
          </w:tcPr>
          <w:p w14:paraId="07E55C95" w14:textId="73D5E7DE" w:rsidR="6AA1C781" w:rsidRDefault="211D0F18" w:rsidP="114ED8B2">
            <w:pPr>
              <w:spacing w:before="120"/>
              <w:ind w:left="288" w:hanging="288"/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</w:pPr>
            <w:r w:rsidRPr="114ED8B2">
              <w:rPr>
                <w:rFonts w:ascii="Calibri" w:eastAsia="Calibri" w:hAnsi="Calibri" w:cs="Calibri"/>
                <w:sz w:val="22"/>
                <w:szCs w:val="22"/>
              </w:rPr>
              <w:t xml:space="preserve">Policy </w:t>
            </w:r>
            <w:r w:rsidRPr="114ED8B2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must</w:t>
            </w:r>
            <w:r w:rsidR="41DC172A" w:rsidRPr="114ED8B2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 xml:space="preserve"> </w:t>
            </w:r>
            <w:r w:rsidR="41DC172A" w:rsidRPr="114ED8B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ensure separation of money of </w:t>
            </w:r>
            <w:proofErr w:type="gramStart"/>
            <w:r w:rsidR="41DC172A" w:rsidRPr="114ED8B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persons</w:t>
            </w:r>
            <w:proofErr w:type="gramEnd"/>
            <w:r w:rsidR="41DC172A" w:rsidRPr="114ED8B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served by the program from money of the program or program sta</w:t>
            </w:r>
            <w:r w:rsidR="623EE4EB" w:rsidRPr="114ED8B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ff.</w:t>
            </w:r>
          </w:p>
          <w:p w14:paraId="73E4FB0F" w14:textId="15A227DD" w:rsidR="6AA1C781" w:rsidRDefault="6AA1C781" w:rsidP="004133DC">
            <w:pPr>
              <w:ind w:left="288" w:hanging="288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0F78E03B" w14:textId="35AF5312" w:rsidR="6AA1C781" w:rsidRDefault="623EE4EB" w:rsidP="004133DC">
            <w:pPr>
              <w:ind w:left="288" w:hanging="288"/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</w:pPr>
            <w:r w:rsidRPr="5BECC9B9">
              <w:rPr>
                <w:rFonts w:ascii="Calibri" w:eastAsia="Calibri" w:hAnsi="Calibri" w:cs="Calibri"/>
                <w:sz w:val="22"/>
                <w:szCs w:val="22"/>
              </w:rPr>
              <w:t xml:space="preserve">Policy </w:t>
            </w:r>
            <w:r w:rsidRPr="5BECC9B9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must</w:t>
            </w:r>
            <w:r w:rsidRPr="5BECC9B9">
              <w:rPr>
                <w:rFonts w:ascii="Calibri" w:eastAsia="Calibri" w:hAnsi="Calibri" w:cs="Calibri"/>
                <w:sz w:val="22"/>
                <w:szCs w:val="22"/>
              </w:rPr>
              <w:t xml:space="preserve"> include that staff</w:t>
            </w:r>
            <w:r w:rsidR="4A3D61B9" w:rsidRPr="5BECC9B9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4A3D61B9" w:rsidRPr="5BECC9B9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must not:</w:t>
            </w:r>
          </w:p>
          <w:p w14:paraId="177CEBC4" w14:textId="5480A043" w:rsidR="6AA1C781" w:rsidRDefault="46618B40" w:rsidP="004133DC">
            <w:pPr>
              <w:pStyle w:val="ListParagraph"/>
              <w:numPr>
                <w:ilvl w:val="0"/>
                <w:numId w:val="6"/>
              </w:numPr>
              <w:ind w:left="288" w:hanging="288"/>
              <w:rPr>
                <w:rFonts w:ascii="Calibri" w:eastAsia="Calibri" w:hAnsi="Calibri" w:cs="Calibri"/>
                <w:sz w:val="22"/>
                <w:szCs w:val="22"/>
              </w:rPr>
            </w:pPr>
            <w:r w:rsidRPr="5BECC9B9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borrow money from a person served by the program</w:t>
            </w:r>
          </w:p>
          <w:p w14:paraId="3E211925" w14:textId="5F1375DA" w:rsidR="6AA1C781" w:rsidRDefault="46618B40" w:rsidP="004133DC">
            <w:pPr>
              <w:pStyle w:val="ListParagraph"/>
              <w:numPr>
                <w:ilvl w:val="0"/>
                <w:numId w:val="6"/>
              </w:numPr>
              <w:ind w:left="288" w:hanging="288"/>
              <w:rPr>
                <w:rFonts w:ascii="Calibri" w:eastAsia="Calibri" w:hAnsi="Calibri" w:cs="Calibri"/>
                <w:sz w:val="22"/>
                <w:szCs w:val="22"/>
              </w:rPr>
            </w:pPr>
            <w:r w:rsidRPr="5BECC9B9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purchase personal items from a person served by the program</w:t>
            </w:r>
          </w:p>
          <w:p w14:paraId="7728BF24" w14:textId="787E04AD" w:rsidR="6AA1C781" w:rsidRDefault="46618B40" w:rsidP="004133DC">
            <w:pPr>
              <w:pStyle w:val="ListParagraph"/>
              <w:numPr>
                <w:ilvl w:val="0"/>
                <w:numId w:val="6"/>
              </w:numPr>
              <w:ind w:left="288" w:hanging="288"/>
              <w:rPr>
                <w:rFonts w:ascii="Calibri" w:eastAsia="Calibri" w:hAnsi="Calibri" w:cs="Calibri"/>
                <w:sz w:val="22"/>
                <w:szCs w:val="22"/>
              </w:rPr>
            </w:pPr>
            <w:r w:rsidRPr="5BECC9B9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sell merchandise or personal services to a person served by the program</w:t>
            </w:r>
          </w:p>
          <w:p w14:paraId="3AC340AA" w14:textId="7BF3AC28" w:rsidR="6AA1C781" w:rsidRDefault="46618B40" w:rsidP="004133DC">
            <w:pPr>
              <w:pStyle w:val="ListParagraph"/>
              <w:numPr>
                <w:ilvl w:val="0"/>
                <w:numId w:val="6"/>
              </w:numPr>
              <w:ind w:left="288" w:hanging="288"/>
              <w:rPr>
                <w:rFonts w:ascii="Calibri" w:eastAsia="Calibri" w:hAnsi="Calibri" w:cs="Calibri"/>
                <w:sz w:val="22"/>
                <w:szCs w:val="22"/>
              </w:rPr>
            </w:pPr>
            <w:r w:rsidRPr="5BECC9B9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require a person served by the program to purchase items for which the program is eligible for reimbursement</w:t>
            </w:r>
          </w:p>
          <w:p w14:paraId="7FD6C8A6" w14:textId="076A8A5A" w:rsidR="6AA1C781" w:rsidRDefault="46618B40" w:rsidP="004133DC">
            <w:pPr>
              <w:pStyle w:val="ListParagraph"/>
              <w:numPr>
                <w:ilvl w:val="0"/>
                <w:numId w:val="6"/>
              </w:numPr>
              <w:ind w:left="288" w:hanging="288"/>
              <w:rPr>
                <w:rFonts w:ascii="Calibri" w:eastAsia="Calibri" w:hAnsi="Calibri" w:cs="Calibri"/>
                <w:sz w:val="22"/>
                <w:szCs w:val="22"/>
              </w:rPr>
            </w:pPr>
            <w:r w:rsidRPr="5BECC9B9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use money of </w:t>
            </w:r>
            <w:proofErr w:type="gramStart"/>
            <w:r w:rsidRPr="5BECC9B9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persons</w:t>
            </w:r>
            <w:proofErr w:type="gramEnd"/>
            <w:r w:rsidRPr="5BECC9B9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served by the program to purchase items for which the program is already receiving public or private payments</w:t>
            </w:r>
          </w:p>
          <w:p w14:paraId="1E41CDB8" w14:textId="77777777" w:rsidR="00550F4C" w:rsidRDefault="00550F4C" w:rsidP="004133DC">
            <w:pPr>
              <w:ind w:left="288" w:hanging="288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44689A89" w14:textId="1C4CB882" w:rsidR="6AA1C781" w:rsidRDefault="442B8296" w:rsidP="73B29E33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73B29E33">
              <w:rPr>
                <w:rFonts w:ascii="Calibri" w:eastAsia="Calibri" w:hAnsi="Calibri" w:cs="Calibri"/>
                <w:sz w:val="22"/>
                <w:szCs w:val="22"/>
              </w:rPr>
              <w:t xml:space="preserve">Policy </w:t>
            </w:r>
            <w:r w:rsidR="039726CC" w:rsidRPr="73B29E33">
              <w:rPr>
                <w:rFonts w:ascii="Calibri" w:eastAsia="Calibri" w:hAnsi="Calibri" w:cs="Calibri"/>
                <w:sz w:val="22"/>
                <w:szCs w:val="22"/>
              </w:rPr>
              <w:t xml:space="preserve">should include clear restrictions on staff </w:t>
            </w:r>
            <w:r w:rsidR="0215A628" w:rsidRPr="73B29E33">
              <w:rPr>
                <w:rFonts w:ascii="Calibri" w:eastAsia="Calibri" w:hAnsi="Calibri" w:cs="Calibri"/>
                <w:sz w:val="22"/>
                <w:szCs w:val="22"/>
              </w:rPr>
              <w:t>involvement in resident finances in all capacities.</w:t>
            </w:r>
          </w:p>
        </w:tc>
      </w:tr>
      <w:tr w:rsidR="5BECC9B9" w14:paraId="40506A41" w14:textId="77777777" w:rsidTr="114ED8B2">
        <w:trPr>
          <w:trHeight w:val="300"/>
        </w:trPr>
        <w:tc>
          <w:tcPr>
            <w:tcW w:w="2685" w:type="dxa"/>
            <w:tcMar>
              <w:left w:w="105" w:type="dxa"/>
              <w:right w:w="105" w:type="dxa"/>
            </w:tcMar>
          </w:tcPr>
          <w:p w14:paraId="68DAE4A9" w14:textId="3DE23390" w:rsidR="1BF03713" w:rsidRDefault="1BF03713" w:rsidP="114ED8B2">
            <w:pPr>
              <w:spacing w:before="120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114ED8B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Fraternization</w:t>
            </w:r>
          </w:p>
        </w:tc>
        <w:tc>
          <w:tcPr>
            <w:tcW w:w="8085" w:type="dxa"/>
            <w:tcMar>
              <w:left w:w="105" w:type="dxa"/>
              <w:right w:w="105" w:type="dxa"/>
            </w:tcMar>
          </w:tcPr>
          <w:p w14:paraId="0BAA7587" w14:textId="2E09D2CB" w:rsidR="3B964D63" w:rsidRDefault="3B964D63" w:rsidP="114ED8B2">
            <w:pPr>
              <w:spacing w:before="120" w:after="200" w:line="26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114ED8B2">
              <w:rPr>
                <w:rFonts w:ascii="Calibri" w:eastAsia="Calibri" w:hAnsi="Calibri" w:cs="Calibri"/>
                <w:sz w:val="22"/>
                <w:szCs w:val="22"/>
              </w:rPr>
              <w:t xml:space="preserve">Policy </w:t>
            </w:r>
            <w:r w:rsidRPr="114ED8B2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must</w:t>
            </w:r>
            <w:r w:rsidRPr="114ED8B2">
              <w:rPr>
                <w:rFonts w:ascii="Calibri" w:eastAsia="Calibri" w:hAnsi="Calibri" w:cs="Calibri"/>
                <w:sz w:val="22"/>
                <w:szCs w:val="22"/>
              </w:rPr>
              <w:t xml:space="preserve"> include the development and implementation of a plan to prohibit specific, inappropriate relationships between operators and residents. Relationships may include:</w:t>
            </w:r>
          </w:p>
          <w:p w14:paraId="37E7FD55" w14:textId="59C2A537" w:rsidR="7A6DDEF6" w:rsidRDefault="7A6DDEF6" w:rsidP="73B29E33">
            <w:pPr>
              <w:pStyle w:val="ListParagraph"/>
              <w:numPr>
                <w:ilvl w:val="0"/>
                <w:numId w:val="4"/>
              </w:numPr>
              <w:ind w:left="360"/>
              <w:contextualSpacing w:val="0"/>
              <w:rPr>
                <w:rFonts w:ascii="Calibri" w:eastAsia="Calibri" w:hAnsi="Calibri" w:cs="Calibri"/>
                <w:sz w:val="22"/>
                <w:szCs w:val="22"/>
              </w:rPr>
            </w:pPr>
            <w:r w:rsidRPr="73B29E33">
              <w:rPr>
                <w:rFonts w:ascii="Calibri" w:eastAsia="Calibri" w:hAnsi="Calibri" w:cs="Calibri"/>
                <w:sz w:val="22"/>
                <w:szCs w:val="22"/>
              </w:rPr>
              <w:t>Sexual or romantic relationships</w:t>
            </w:r>
          </w:p>
          <w:p w14:paraId="2E796F80" w14:textId="09A2FA7A" w:rsidR="7A6DDEF6" w:rsidRDefault="7A6DDEF6" w:rsidP="73B29E33">
            <w:pPr>
              <w:pStyle w:val="ListParagraph"/>
              <w:numPr>
                <w:ilvl w:val="0"/>
                <w:numId w:val="4"/>
              </w:numPr>
              <w:spacing w:line="269" w:lineRule="auto"/>
              <w:ind w:left="360"/>
              <w:contextualSpacing w:val="0"/>
              <w:rPr>
                <w:rFonts w:ascii="Calibri" w:eastAsia="Calibri" w:hAnsi="Calibri" w:cs="Calibri"/>
                <w:sz w:val="22"/>
                <w:szCs w:val="22"/>
              </w:rPr>
            </w:pPr>
            <w:r w:rsidRPr="73B29E33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Personal friendships or contact with residents after discharge</w:t>
            </w:r>
          </w:p>
          <w:p w14:paraId="06E9D95E" w14:textId="16FA1EB3" w:rsidR="7A6DDEF6" w:rsidRDefault="7A6DDEF6" w:rsidP="73B29E33">
            <w:pPr>
              <w:pStyle w:val="ListParagraph"/>
              <w:numPr>
                <w:ilvl w:val="0"/>
                <w:numId w:val="4"/>
              </w:numPr>
              <w:spacing w:line="269" w:lineRule="auto"/>
              <w:ind w:left="360"/>
              <w:contextualSpacing w:val="0"/>
              <w:rPr>
                <w:rFonts w:ascii="Calibri" w:eastAsia="Calibri" w:hAnsi="Calibri" w:cs="Calibri"/>
                <w:sz w:val="22"/>
                <w:szCs w:val="22"/>
              </w:rPr>
            </w:pPr>
            <w:r w:rsidRPr="73B29E33">
              <w:rPr>
                <w:rFonts w:ascii="Calibri" w:eastAsia="Calibri" w:hAnsi="Calibri" w:cs="Calibri"/>
                <w:sz w:val="22"/>
                <w:szCs w:val="22"/>
              </w:rPr>
              <w:t>Pre-existing relationships</w:t>
            </w:r>
          </w:p>
          <w:p w14:paraId="008605C5" w14:textId="34175561" w:rsidR="7A6DDEF6" w:rsidRDefault="7A6DDEF6" w:rsidP="73B29E33">
            <w:pPr>
              <w:pStyle w:val="ListParagraph"/>
              <w:numPr>
                <w:ilvl w:val="0"/>
                <w:numId w:val="4"/>
              </w:numPr>
              <w:spacing w:line="269" w:lineRule="auto"/>
              <w:ind w:left="360"/>
              <w:contextualSpacing w:val="0"/>
              <w:rPr>
                <w:rFonts w:ascii="Calibri" w:eastAsia="Calibri" w:hAnsi="Calibri" w:cs="Calibri"/>
                <w:sz w:val="22"/>
                <w:szCs w:val="22"/>
              </w:rPr>
            </w:pPr>
            <w:r w:rsidRPr="73B29E33">
              <w:rPr>
                <w:rFonts w:ascii="Calibri" w:eastAsia="Calibri" w:hAnsi="Calibri" w:cs="Calibri"/>
                <w:sz w:val="22"/>
                <w:szCs w:val="22"/>
              </w:rPr>
              <w:t>Financial or personal benefit exchanges</w:t>
            </w:r>
          </w:p>
          <w:p w14:paraId="0C814EDE" w14:textId="3435D1A7" w:rsidR="34A5D413" w:rsidRDefault="34A5D413" w:rsidP="34A5D413">
            <w:pPr>
              <w:pStyle w:val="ListParagraph"/>
              <w:ind w:left="288" w:hanging="288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4CC9F5E0" w14:textId="2D6D0B8F" w:rsidR="6C6A4A8C" w:rsidRDefault="2C4AB79B" w:rsidP="73B29E33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73B29E33">
              <w:rPr>
                <w:rFonts w:ascii="Calibri" w:eastAsia="Calibri" w:hAnsi="Calibri" w:cs="Calibri"/>
                <w:sz w:val="22"/>
                <w:szCs w:val="22"/>
              </w:rPr>
              <w:t>Policy should include how staff members will respond to suspected violations of the policy.</w:t>
            </w:r>
          </w:p>
        </w:tc>
      </w:tr>
      <w:tr w:rsidR="5BECC9B9" w14:paraId="60025DCB" w14:textId="77777777" w:rsidTr="114ED8B2">
        <w:trPr>
          <w:trHeight w:val="300"/>
        </w:trPr>
        <w:tc>
          <w:tcPr>
            <w:tcW w:w="2685" w:type="dxa"/>
            <w:tcMar>
              <w:left w:w="105" w:type="dxa"/>
              <w:right w:w="105" w:type="dxa"/>
            </w:tcMar>
          </w:tcPr>
          <w:p w14:paraId="0EED5813" w14:textId="1B3BB044" w:rsidR="6B832A09" w:rsidRDefault="6B832A09" w:rsidP="114ED8B2">
            <w:pPr>
              <w:spacing w:before="120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114ED8B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lastRenderedPageBreak/>
              <w:t>Resident Visitors</w:t>
            </w:r>
          </w:p>
        </w:tc>
        <w:tc>
          <w:tcPr>
            <w:tcW w:w="8085" w:type="dxa"/>
            <w:tcMar>
              <w:left w:w="105" w:type="dxa"/>
              <w:right w:w="105" w:type="dxa"/>
            </w:tcMar>
          </w:tcPr>
          <w:p w14:paraId="3108E148" w14:textId="3AD734B5" w:rsidR="5BECC9B9" w:rsidRPr="00212198" w:rsidRDefault="081D82CB" w:rsidP="114ED8B2">
            <w:pPr>
              <w:pStyle w:val="ListParagraph"/>
              <w:spacing w:before="120"/>
              <w:ind w:left="288" w:hanging="288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114ED8B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Policy should outline conduct expectations for any visitors and guests in the home.  This may include:</w:t>
            </w:r>
          </w:p>
          <w:p w14:paraId="7DAC8350" w14:textId="1BE6FA71" w:rsidR="5BECC9B9" w:rsidRPr="00212198" w:rsidRDefault="081D82CB" w:rsidP="73B29E33">
            <w:pPr>
              <w:pStyle w:val="ListParagraph"/>
              <w:numPr>
                <w:ilvl w:val="0"/>
                <w:numId w:val="5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73B29E33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Following all residence rules</w:t>
            </w:r>
          </w:p>
          <w:p w14:paraId="4D475C9D" w14:textId="1F1C7EC0" w:rsidR="5BECC9B9" w:rsidRPr="00212198" w:rsidRDefault="081D82CB" w:rsidP="73B29E33">
            <w:pPr>
              <w:pStyle w:val="ListParagraph"/>
              <w:numPr>
                <w:ilvl w:val="0"/>
                <w:numId w:val="5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73B29E33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Remaining in approved areas</w:t>
            </w:r>
          </w:p>
          <w:p w14:paraId="3E0C249D" w14:textId="76A4BE5F" w:rsidR="5BECC9B9" w:rsidRPr="00212198" w:rsidRDefault="081D82CB" w:rsidP="73B29E33">
            <w:pPr>
              <w:pStyle w:val="ListParagraph"/>
              <w:numPr>
                <w:ilvl w:val="0"/>
                <w:numId w:val="5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73B29E33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Leaving when requested by staff or management</w:t>
            </w:r>
          </w:p>
          <w:p w14:paraId="45389902" w14:textId="0ECED2E2" w:rsidR="5BECC9B9" w:rsidRPr="00212198" w:rsidRDefault="081D82CB" w:rsidP="73B29E33">
            <w:pPr>
              <w:pStyle w:val="ListParagraph"/>
              <w:numPr>
                <w:ilvl w:val="0"/>
                <w:numId w:val="5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73B29E33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Avoiding bringing prohibited items onto the property</w:t>
            </w:r>
          </w:p>
          <w:p w14:paraId="6FC34A00" w14:textId="09DA02FA" w:rsidR="5BECC9B9" w:rsidRPr="00212198" w:rsidRDefault="081D82CB" w:rsidP="73B29E33">
            <w:pPr>
              <w:pStyle w:val="ListParagraph"/>
              <w:numPr>
                <w:ilvl w:val="0"/>
                <w:numId w:val="5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73B29E33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Adhering to visitation hours</w:t>
            </w:r>
          </w:p>
          <w:p w14:paraId="7275BF7B" w14:textId="05DFA0A0" w:rsidR="5BECC9B9" w:rsidRPr="00212198" w:rsidRDefault="5BECC9B9" w:rsidP="73B29E33">
            <w:pPr>
              <w:pStyle w:val="ListParagraph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026E1E42" w14:textId="076ED701" w:rsidR="5BECC9B9" w:rsidRPr="00212198" w:rsidRDefault="081D82CB" w:rsidP="73B29E33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73B29E33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Policy should address whether overnight guests are allowed or not.</w:t>
            </w:r>
          </w:p>
        </w:tc>
      </w:tr>
      <w:tr w:rsidR="34A5D413" w14:paraId="5F11CFCB" w14:textId="77777777" w:rsidTr="114ED8B2">
        <w:trPr>
          <w:trHeight w:val="300"/>
        </w:trPr>
        <w:tc>
          <w:tcPr>
            <w:tcW w:w="2685" w:type="dxa"/>
            <w:tcMar>
              <w:left w:w="105" w:type="dxa"/>
              <w:right w:w="105" w:type="dxa"/>
            </w:tcMar>
          </w:tcPr>
          <w:p w14:paraId="5EC6EADE" w14:textId="3D8EC3EE" w:rsidR="222B4888" w:rsidRDefault="222B4888" w:rsidP="114ED8B2">
            <w:pPr>
              <w:spacing w:before="120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114ED8B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Respectful </w:t>
            </w:r>
            <w:r w:rsidR="750BF8D5" w:rsidRPr="114ED8B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Environment</w:t>
            </w:r>
          </w:p>
        </w:tc>
        <w:tc>
          <w:tcPr>
            <w:tcW w:w="8085" w:type="dxa"/>
            <w:tcMar>
              <w:left w:w="105" w:type="dxa"/>
              <w:right w:w="105" w:type="dxa"/>
            </w:tcMar>
          </w:tcPr>
          <w:p w14:paraId="27111FD6" w14:textId="53EF7A9A" w:rsidR="34A5D413" w:rsidRDefault="750BF8D5" w:rsidP="114ED8B2">
            <w:pPr>
              <w:spacing w:before="120"/>
              <w:rPr>
                <w:rFonts w:ascii="Calibri" w:eastAsia="Calibri" w:hAnsi="Calibri" w:cs="Calibri"/>
                <w:sz w:val="22"/>
                <w:szCs w:val="22"/>
              </w:rPr>
            </w:pPr>
            <w:r w:rsidRPr="114ED8B2">
              <w:rPr>
                <w:rFonts w:ascii="Calibri" w:eastAsia="Calibri" w:hAnsi="Calibri" w:cs="Calibri"/>
                <w:sz w:val="22"/>
                <w:szCs w:val="22"/>
              </w:rPr>
              <w:t xml:space="preserve">Policy </w:t>
            </w:r>
            <w:r w:rsidRPr="114ED8B2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must</w:t>
            </w:r>
            <w:r w:rsidRPr="114ED8B2">
              <w:rPr>
                <w:rFonts w:ascii="Calibri" w:eastAsia="Calibri" w:hAnsi="Calibri" w:cs="Calibri"/>
                <w:sz w:val="22"/>
                <w:szCs w:val="22"/>
              </w:rPr>
              <w:t xml:space="preserve"> include procedures to maintain a respectful </w:t>
            </w:r>
            <w:r w:rsidR="51F6D8AA" w:rsidRPr="114ED8B2">
              <w:rPr>
                <w:rFonts w:ascii="Calibri" w:eastAsia="Calibri" w:hAnsi="Calibri" w:cs="Calibri"/>
                <w:sz w:val="22"/>
                <w:szCs w:val="22"/>
              </w:rPr>
              <w:t>environment</w:t>
            </w:r>
            <w:r w:rsidRPr="114ED8B2">
              <w:rPr>
                <w:rFonts w:ascii="Calibri" w:eastAsia="Calibri" w:hAnsi="Calibri" w:cs="Calibri"/>
                <w:sz w:val="22"/>
                <w:szCs w:val="22"/>
              </w:rPr>
              <w:t xml:space="preserve">. This </w:t>
            </w:r>
            <w:r w:rsidRPr="114ED8B2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must</w:t>
            </w:r>
            <w:r w:rsidRPr="114ED8B2">
              <w:rPr>
                <w:rFonts w:ascii="Calibri" w:eastAsia="Calibri" w:hAnsi="Calibri" w:cs="Calibri"/>
                <w:sz w:val="22"/>
                <w:szCs w:val="22"/>
              </w:rPr>
              <w:t xml:space="preserve"> include</w:t>
            </w:r>
            <w:r w:rsidR="42D0FE35" w:rsidRPr="114ED8B2">
              <w:rPr>
                <w:rFonts w:ascii="Calibri" w:eastAsia="Calibri" w:hAnsi="Calibri" w:cs="Calibri"/>
                <w:sz w:val="22"/>
                <w:szCs w:val="22"/>
              </w:rPr>
              <w:t xml:space="preserve"> appropriate action to stop:</w:t>
            </w:r>
          </w:p>
          <w:p w14:paraId="3C0F704A" w14:textId="06AB9D79" w:rsidR="34A5D413" w:rsidRDefault="42D0FE35" w:rsidP="73B29E33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Calibri" w:eastAsia="Calibri" w:hAnsi="Calibri" w:cs="Calibri"/>
                <w:sz w:val="22"/>
                <w:szCs w:val="22"/>
              </w:rPr>
            </w:pPr>
            <w:r w:rsidRPr="73B29E33">
              <w:rPr>
                <w:rFonts w:ascii="Calibri" w:eastAsia="Calibri" w:hAnsi="Calibri" w:cs="Calibri"/>
                <w:sz w:val="22"/>
                <w:szCs w:val="22"/>
              </w:rPr>
              <w:t>Intimidation</w:t>
            </w:r>
          </w:p>
          <w:p w14:paraId="48DF9014" w14:textId="5E0481B7" w:rsidR="34A5D413" w:rsidRDefault="42D0FE35" w:rsidP="73B29E33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Calibri" w:eastAsia="Calibri" w:hAnsi="Calibri" w:cs="Calibri"/>
                <w:sz w:val="22"/>
                <w:szCs w:val="22"/>
              </w:rPr>
            </w:pPr>
            <w:r w:rsidRPr="73B29E33">
              <w:rPr>
                <w:rFonts w:ascii="Calibri" w:eastAsia="Calibri" w:hAnsi="Calibri" w:cs="Calibri"/>
                <w:sz w:val="22"/>
                <w:szCs w:val="22"/>
              </w:rPr>
              <w:t>Bullying</w:t>
            </w:r>
          </w:p>
          <w:p w14:paraId="34A52E7A" w14:textId="11618968" w:rsidR="34A5D413" w:rsidRDefault="42D0FE35" w:rsidP="73B29E33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Calibri" w:eastAsia="Calibri" w:hAnsi="Calibri" w:cs="Calibri"/>
                <w:sz w:val="22"/>
                <w:szCs w:val="22"/>
              </w:rPr>
            </w:pPr>
            <w:r w:rsidRPr="73B29E33">
              <w:rPr>
                <w:rFonts w:ascii="Calibri" w:eastAsia="Calibri" w:hAnsi="Calibri" w:cs="Calibri"/>
                <w:sz w:val="22"/>
                <w:szCs w:val="22"/>
              </w:rPr>
              <w:t>Sexual harassment</w:t>
            </w:r>
          </w:p>
          <w:p w14:paraId="5E6404AB" w14:textId="7C18308F" w:rsidR="34A5D413" w:rsidRDefault="42D0FE35" w:rsidP="73B29E33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Calibri" w:eastAsia="Calibri" w:hAnsi="Calibri" w:cs="Calibri"/>
                <w:sz w:val="22"/>
                <w:szCs w:val="22"/>
              </w:rPr>
            </w:pPr>
            <w:r w:rsidRPr="73B29E33">
              <w:rPr>
                <w:rFonts w:ascii="Calibri" w:eastAsia="Calibri" w:hAnsi="Calibri" w:cs="Calibri"/>
                <w:sz w:val="22"/>
                <w:szCs w:val="22"/>
              </w:rPr>
              <w:t>Threatening behavior of residents, staff and visitors within the residence</w:t>
            </w:r>
          </w:p>
          <w:p w14:paraId="7C8EEF52" w14:textId="4510C1FC" w:rsidR="34A5D413" w:rsidRDefault="34A5D413" w:rsidP="03921BA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75C4238" w14:textId="0CD75D57" w:rsidR="34A5D413" w:rsidRDefault="42D0FE35" w:rsidP="34A5D413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655ECF24">
              <w:rPr>
                <w:rFonts w:ascii="Calibri" w:eastAsia="Calibri" w:hAnsi="Calibri" w:cs="Calibri"/>
                <w:sz w:val="22"/>
                <w:szCs w:val="22"/>
              </w:rPr>
              <w:t>Policy for the program should consider trauma-info</w:t>
            </w:r>
            <w:r w:rsidR="7676FBCF" w:rsidRPr="655ECF24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655ECF24">
              <w:rPr>
                <w:rFonts w:ascii="Calibri" w:eastAsia="Calibri" w:hAnsi="Calibri" w:cs="Calibri"/>
                <w:sz w:val="22"/>
                <w:szCs w:val="22"/>
              </w:rPr>
              <w:t>med and resilience promoting practices when determining action.</w:t>
            </w:r>
          </w:p>
        </w:tc>
      </w:tr>
    </w:tbl>
    <w:p w14:paraId="48E3687A" w14:textId="5C0FF9D8" w:rsidR="00F45B00" w:rsidRDefault="738350A3" w:rsidP="114ED8B2">
      <w:pPr>
        <w:spacing w:before="200" w:after="200"/>
        <w:jc w:val="center"/>
        <w:rPr>
          <w:rFonts w:ascii="Aptos" w:eastAsia="Aptos" w:hAnsi="Aptos" w:cs="Aptos"/>
        </w:rPr>
      </w:pPr>
      <w:r w:rsidRPr="114ED8B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 **Policy may coordinate with Code of Ethics, Fraternization and Grievance policies.</w:t>
      </w:r>
    </w:p>
    <w:p w14:paraId="2C078E63" w14:textId="05AD7140" w:rsidR="00F45B00" w:rsidRDefault="00F45B00" w:rsidP="391626AE"/>
    <w:sectPr w:rsidR="00F45B00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E589F" w14:textId="77777777" w:rsidR="000502E5" w:rsidRDefault="000502E5">
      <w:pPr>
        <w:spacing w:after="0" w:line="240" w:lineRule="auto"/>
      </w:pPr>
      <w:r>
        <w:separator/>
      </w:r>
    </w:p>
  </w:endnote>
  <w:endnote w:type="continuationSeparator" w:id="0">
    <w:p w14:paraId="2630BED3" w14:textId="77777777" w:rsidR="000502E5" w:rsidRDefault="00050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D75A" w14:textId="745215B3" w:rsidR="109A9778" w:rsidRDefault="109A9778" w:rsidP="109A9778">
    <w:pPr>
      <w:pStyle w:val="Footer"/>
      <w:rPr>
        <w:rFonts w:ascii="Calibri" w:eastAsia="Calibri" w:hAnsi="Calibri" w:cs="Calibri"/>
        <w:sz w:val="22"/>
        <w:szCs w:val="22"/>
      </w:rPr>
    </w:pPr>
    <w:r w:rsidRPr="109A9778">
      <w:rPr>
        <w:rFonts w:ascii="Calibri" w:eastAsia="Calibri" w:hAnsi="Calibri" w:cs="Calibri"/>
        <w:sz w:val="22"/>
        <w:szCs w:val="22"/>
      </w:rPr>
      <w:t>Code of Conduct Policy – Reference Guide, June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18448" w14:textId="77777777" w:rsidR="000502E5" w:rsidRDefault="000502E5">
      <w:pPr>
        <w:spacing w:after="0" w:line="240" w:lineRule="auto"/>
      </w:pPr>
      <w:r>
        <w:separator/>
      </w:r>
    </w:p>
  </w:footnote>
  <w:footnote w:type="continuationSeparator" w:id="0">
    <w:p w14:paraId="575899EC" w14:textId="77777777" w:rsidR="000502E5" w:rsidRDefault="00050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A6F96" w14:textId="713C6952" w:rsidR="109A9778" w:rsidRDefault="109A9778" w:rsidP="109A97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815D6"/>
    <w:multiLevelType w:val="hybridMultilevel"/>
    <w:tmpl w:val="A5A4F8AC"/>
    <w:lvl w:ilvl="0" w:tplc="89AADA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9042F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443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C091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E88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18B4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14D0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B062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E0C3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E1018"/>
    <w:multiLevelType w:val="hybridMultilevel"/>
    <w:tmpl w:val="869A2488"/>
    <w:lvl w:ilvl="0" w:tplc="D0EA59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B6C06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8A4C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DEF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7C7E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7E9A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208A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245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4642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F10BA"/>
    <w:multiLevelType w:val="hybridMultilevel"/>
    <w:tmpl w:val="426A6CEC"/>
    <w:lvl w:ilvl="0" w:tplc="1A6C2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CC47D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A8F5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9237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00B7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22A3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BA1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EE5B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DE43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3884C"/>
    <w:multiLevelType w:val="hybridMultilevel"/>
    <w:tmpl w:val="B3E6ECAA"/>
    <w:lvl w:ilvl="0" w:tplc="DBF8701C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2DA28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DA0C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5A73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B682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942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1E28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DEB6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E45E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6DA8"/>
    <w:multiLevelType w:val="hybridMultilevel"/>
    <w:tmpl w:val="E8186F9C"/>
    <w:lvl w:ilvl="0" w:tplc="1BF4CC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9442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CC1A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589D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4800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209D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7004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6A87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228F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BFEAE5"/>
    <w:multiLevelType w:val="hybridMultilevel"/>
    <w:tmpl w:val="62305484"/>
    <w:lvl w:ilvl="0" w:tplc="BADE82C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3DC30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B04B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763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567C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CFD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6AC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48D8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26DE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D37573"/>
    <w:multiLevelType w:val="hybridMultilevel"/>
    <w:tmpl w:val="8C7E309E"/>
    <w:lvl w:ilvl="0" w:tplc="AD5876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AC891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F29C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022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3A7A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7CA2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E250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4C93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AA8C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90378B"/>
    <w:multiLevelType w:val="hybridMultilevel"/>
    <w:tmpl w:val="C2A6F0A2"/>
    <w:lvl w:ilvl="0" w:tplc="549652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5DCD5B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A40A3A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ACE39B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6F42B8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B46B5B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BDA684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1AAA50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5CDCBDB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03383122">
    <w:abstractNumId w:val="3"/>
  </w:num>
  <w:num w:numId="2" w16cid:durableId="2131045852">
    <w:abstractNumId w:val="1"/>
  </w:num>
  <w:num w:numId="3" w16cid:durableId="698042241">
    <w:abstractNumId w:val="5"/>
  </w:num>
  <w:num w:numId="4" w16cid:durableId="1286154275">
    <w:abstractNumId w:val="7"/>
  </w:num>
  <w:num w:numId="5" w16cid:durableId="762343169">
    <w:abstractNumId w:val="0"/>
  </w:num>
  <w:num w:numId="6" w16cid:durableId="1953584235">
    <w:abstractNumId w:val="2"/>
  </w:num>
  <w:num w:numId="7" w16cid:durableId="1547570019">
    <w:abstractNumId w:val="6"/>
  </w:num>
  <w:num w:numId="8" w16cid:durableId="6011889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BA00CFA"/>
    <w:rsid w:val="00017490"/>
    <w:rsid w:val="000502E5"/>
    <w:rsid w:val="00205C17"/>
    <w:rsid w:val="00212198"/>
    <w:rsid w:val="004133DC"/>
    <w:rsid w:val="00416BBA"/>
    <w:rsid w:val="00445D42"/>
    <w:rsid w:val="00493BAD"/>
    <w:rsid w:val="004FDD07"/>
    <w:rsid w:val="00502896"/>
    <w:rsid w:val="00550F4C"/>
    <w:rsid w:val="00564565"/>
    <w:rsid w:val="005A5F38"/>
    <w:rsid w:val="00691A3A"/>
    <w:rsid w:val="008807CD"/>
    <w:rsid w:val="00920135"/>
    <w:rsid w:val="009737D9"/>
    <w:rsid w:val="0098143A"/>
    <w:rsid w:val="009F31AE"/>
    <w:rsid w:val="00A30D53"/>
    <w:rsid w:val="00AC110A"/>
    <w:rsid w:val="00B04CDA"/>
    <w:rsid w:val="00BD252A"/>
    <w:rsid w:val="00DB3A90"/>
    <w:rsid w:val="00DC34E8"/>
    <w:rsid w:val="00F45B00"/>
    <w:rsid w:val="020043F9"/>
    <w:rsid w:val="0215A628"/>
    <w:rsid w:val="02BC9E8C"/>
    <w:rsid w:val="03921BA2"/>
    <w:rsid w:val="039726CC"/>
    <w:rsid w:val="03ABAD50"/>
    <w:rsid w:val="06D32A44"/>
    <w:rsid w:val="081D82CB"/>
    <w:rsid w:val="0851F443"/>
    <w:rsid w:val="09B3E249"/>
    <w:rsid w:val="0A113AB0"/>
    <w:rsid w:val="0A58FEA4"/>
    <w:rsid w:val="0A6200EA"/>
    <w:rsid w:val="0AA8780C"/>
    <w:rsid w:val="0BFF2A48"/>
    <w:rsid w:val="0CC2059D"/>
    <w:rsid w:val="0DECFDD7"/>
    <w:rsid w:val="0E7C46AA"/>
    <w:rsid w:val="0E93E696"/>
    <w:rsid w:val="0EDDFAD5"/>
    <w:rsid w:val="0FCF7844"/>
    <w:rsid w:val="1037DC0D"/>
    <w:rsid w:val="109A9778"/>
    <w:rsid w:val="10E6C1AC"/>
    <w:rsid w:val="10EE1E9B"/>
    <w:rsid w:val="1139A61C"/>
    <w:rsid w:val="114ED8B2"/>
    <w:rsid w:val="11B63BC7"/>
    <w:rsid w:val="13B801A5"/>
    <w:rsid w:val="147ABF3F"/>
    <w:rsid w:val="16871AB3"/>
    <w:rsid w:val="16FAB668"/>
    <w:rsid w:val="175C027B"/>
    <w:rsid w:val="196C4740"/>
    <w:rsid w:val="19CC1840"/>
    <w:rsid w:val="1BF03713"/>
    <w:rsid w:val="1CFD50A4"/>
    <w:rsid w:val="1DA7E94A"/>
    <w:rsid w:val="1DC390FE"/>
    <w:rsid w:val="1E51C755"/>
    <w:rsid w:val="1EDFE720"/>
    <w:rsid w:val="1F10DB91"/>
    <w:rsid w:val="1F743032"/>
    <w:rsid w:val="1FC40D19"/>
    <w:rsid w:val="2046EF3E"/>
    <w:rsid w:val="211D0F18"/>
    <w:rsid w:val="21A4B5B1"/>
    <w:rsid w:val="222B4888"/>
    <w:rsid w:val="22F5506E"/>
    <w:rsid w:val="23215FF6"/>
    <w:rsid w:val="23AC818E"/>
    <w:rsid w:val="25AE20DA"/>
    <w:rsid w:val="27AD2811"/>
    <w:rsid w:val="280263A7"/>
    <w:rsid w:val="2B8A62C0"/>
    <w:rsid w:val="2C4AB79B"/>
    <w:rsid w:val="2D59F4FF"/>
    <w:rsid w:val="2D7D9C96"/>
    <w:rsid w:val="2DDB36DE"/>
    <w:rsid w:val="2F692356"/>
    <w:rsid w:val="2FEDFB1F"/>
    <w:rsid w:val="318F5328"/>
    <w:rsid w:val="332DDDE0"/>
    <w:rsid w:val="339B7E53"/>
    <w:rsid w:val="33E85543"/>
    <w:rsid w:val="34948F77"/>
    <w:rsid w:val="34A5D413"/>
    <w:rsid w:val="358C275E"/>
    <w:rsid w:val="380BD581"/>
    <w:rsid w:val="386CFDC6"/>
    <w:rsid w:val="38AAD37D"/>
    <w:rsid w:val="391626AE"/>
    <w:rsid w:val="394653E2"/>
    <w:rsid w:val="3AB21DEE"/>
    <w:rsid w:val="3B964D63"/>
    <w:rsid w:val="3BA8F973"/>
    <w:rsid w:val="3C331820"/>
    <w:rsid w:val="3C471A9E"/>
    <w:rsid w:val="3D1273F3"/>
    <w:rsid w:val="4010176D"/>
    <w:rsid w:val="40746A2C"/>
    <w:rsid w:val="41DC172A"/>
    <w:rsid w:val="427E6D01"/>
    <w:rsid w:val="42D0FE35"/>
    <w:rsid w:val="43778C95"/>
    <w:rsid w:val="442B8296"/>
    <w:rsid w:val="44A56BA9"/>
    <w:rsid w:val="45FFBDE6"/>
    <w:rsid w:val="46618B40"/>
    <w:rsid w:val="468E90B5"/>
    <w:rsid w:val="46A4D6B0"/>
    <w:rsid w:val="483BD556"/>
    <w:rsid w:val="49329EA0"/>
    <w:rsid w:val="4A3D61B9"/>
    <w:rsid w:val="4AAEB00E"/>
    <w:rsid w:val="4BACF0A1"/>
    <w:rsid w:val="4CA0CF8D"/>
    <w:rsid w:val="4D9D4B69"/>
    <w:rsid w:val="4E095632"/>
    <w:rsid w:val="4FE8BB44"/>
    <w:rsid w:val="5079856D"/>
    <w:rsid w:val="50B0F9AA"/>
    <w:rsid w:val="5159F629"/>
    <w:rsid w:val="51B9D674"/>
    <w:rsid w:val="51BC59D2"/>
    <w:rsid w:val="51F6D8AA"/>
    <w:rsid w:val="52398ED5"/>
    <w:rsid w:val="561B3E3D"/>
    <w:rsid w:val="5665D02C"/>
    <w:rsid w:val="582F825B"/>
    <w:rsid w:val="584D992C"/>
    <w:rsid w:val="5B17DD39"/>
    <w:rsid w:val="5BECC9B9"/>
    <w:rsid w:val="5C0FFC7D"/>
    <w:rsid w:val="5DD45DFD"/>
    <w:rsid w:val="5E88E26C"/>
    <w:rsid w:val="60AB7CBE"/>
    <w:rsid w:val="623EE4EB"/>
    <w:rsid w:val="63D167B3"/>
    <w:rsid w:val="63FBFD83"/>
    <w:rsid w:val="64ABD983"/>
    <w:rsid w:val="655ECF24"/>
    <w:rsid w:val="6633F82A"/>
    <w:rsid w:val="668579A4"/>
    <w:rsid w:val="66B2CA58"/>
    <w:rsid w:val="6728305D"/>
    <w:rsid w:val="674E2448"/>
    <w:rsid w:val="676C7F72"/>
    <w:rsid w:val="67A237C2"/>
    <w:rsid w:val="67BD14CC"/>
    <w:rsid w:val="683BF88D"/>
    <w:rsid w:val="688226A0"/>
    <w:rsid w:val="6AA1C781"/>
    <w:rsid w:val="6AF79281"/>
    <w:rsid w:val="6AFBE742"/>
    <w:rsid w:val="6B832A09"/>
    <w:rsid w:val="6B945A1E"/>
    <w:rsid w:val="6BC367F6"/>
    <w:rsid w:val="6BD70A7B"/>
    <w:rsid w:val="6C0F3585"/>
    <w:rsid w:val="6C623E6A"/>
    <w:rsid w:val="6C6A4A8C"/>
    <w:rsid w:val="6CA16028"/>
    <w:rsid w:val="6EF53C98"/>
    <w:rsid w:val="6F1929D1"/>
    <w:rsid w:val="6F65A0D8"/>
    <w:rsid w:val="70478516"/>
    <w:rsid w:val="709415E2"/>
    <w:rsid w:val="70E8E270"/>
    <w:rsid w:val="712EF601"/>
    <w:rsid w:val="73701884"/>
    <w:rsid w:val="738350A3"/>
    <w:rsid w:val="73B29E33"/>
    <w:rsid w:val="74C5109C"/>
    <w:rsid w:val="750BF8D5"/>
    <w:rsid w:val="75928C7E"/>
    <w:rsid w:val="764BDAA1"/>
    <w:rsid w:val="7676FBCF"/>
    <w:rsid w:val="778E92C2"/>
    <w:rsid w:val="78B06B3C"/>
    <w:rsid w:val="7943AFDF"/>
    <w:rsid w:val="798AE4CD"/>
    <w:rsid w:val="799F1A24"/>
    <w:rsid w:val="7A6DDEF6"/>
    <w:rsid w:val="7A9ED99C"/>
    <w:rsid w:val="7AC1A6CC"/>
    <w:rsid w:val="7B5F2980"/>
    <w:rsid w:val="7B9C62E9"/>
    <w:rsid w:val="7BA00CFA"/>
    <w:rsid w:val="7CE15551"/>
    <w:rsid w:val="7E25A4FC"/>
    <w:rsid w:val="7E4333B0"/>
    <w:rsid w:val="7F578495"/>
    <w:rsid w:val="7F6426B3"/>
    <w:rsid w:val="7F9CE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00CFA"/>
  <w15:chartTrackingRefBased/>
  <w15:docId w15:val="{3E2D0BDC-5DB8-47FE-8395-B55A9B2C7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114ED8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6456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04C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04C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4C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4C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4CDA"/>
    <w:rPr>
      <w:b/>
      <w:bCs/>
      <w:sz w:val="20"/>
      <w:szCs w:val="20"/>
    </w:rPr>
  </w:style>
  <w:style w:type="paragraph" w:styleId="Header">
    <w:name w:val="header"/>
    <w:basedOn w:val="Normal"/>
    <w:uiPriority w:val="99"/>
    <w:unhideWhenUsed/>
    <w:rsid w:val="109A9778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109A9778"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evisor.mn.gov/statutes/cite/254B/ful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7f1617-64ec-44e5-93d8-2ba4d1625cc6" xsi:nil="true"/>
    <lcf76f155ced4ddcb4097134ff3c332f xmlns="034beaf1-c08e-44d8-80c8-b30ecfe6993c">
      <Terms xmlns="http://schemas.microsoft.com/office/infopath/2007/PartnerControls"/>
    </lcf76f155ced4ddcb4097134ff3c332f>
    <Notes xmlns="034beaf1-c08e-44d8-80c8-b30ecfe6993c" xsi:nil="true"/>
    <MediaLengthInSeconds xmlns="034beaf1-c08e-44d8-80c8-b30ecfe6993c" xsi:nil="true"/>
    <SharedWithUsers xmlns="1c7f1617-64ec-44e5-93d8-2ba4d1625cc6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8012F76B970458D23EACC54312764" ma:contentTypeVersion="16" ma:contentTypeDescription="Create a new document." ma:contentTypeScope="" ma:versionID="b6f155113ed84623d68b87f5fa7defac">
  <xsd:schema xmlns:xsd="http://www.w3.org/2001/XMLSchema" xmlns:xs="http://www.w3.org/2001/XMLSchema" xmlns:p="http://schemas.microsoft.com/office/2006/metadata/properties" xmlns:ns2="034beaf1-c08e-44d8-80c8-b30ecfe6993c" xmlns:ns3="1c7f1617-64ec-44e5-93d8-2ba4d1625cc6" targetNamespace="http://schemas.microsoft.com/office/2006/metadata/properties" ma:root="true" ma:fieldsID="5da11c41f7c06b828d49d7ef22d8b854" ns2:_="" ns3:_="">
    <xsd:import namespace="034beaf1-c08e-44d8-80c8-b30ecfe6993c"/>
    <xsd:import namespace="1c7f1617-64ec-44e5-93d8-2ba4d1625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Not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beaf1-c08e-44d8-80c8-b30ecfe69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19cb8a3-2c43-49ff-bdd4-56a41dc47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otes" ma:index="21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f1617-64ec-44e5-93d8-2ba4d1625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90532e-dbcd-4bb1-a0fc-5c0e0e714f7d}" ma:internalName="TaxCatchAll" ma:showField="CatchAllData" ma:web="1c7f1617-64ec-44e5-93d8-2ba4d1625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9BF3E1-0298-46B0-8302-3F9F438C8610}">
  <ds:schemaRefs>
    <ds:schemaRef ds:uri="http://schemas.microsoft.com/office/2006/metadata/properties"/>
    <ds:schemaRef ds:uri="http://schemas.microsoft.com/office/infopath/2007/PartnerControls"/>
    <ds:schemaRef ds:uri="1c7f1617-64ec-44e5-93d8-2ba4d1625cc6"/>
    <ds:schemaRef ds:uri="034beaf1-c08e-44d8-80c8-b30ecfe6993c"/>
  </ds:schemaRefs>
</ds:datastoreItem>
</file>

<file path=customXml/itemProps2.xml><?xml version="1.0" encoding="utf-8"?>
<ds:datastoreItem xmlns:ds="http://schemas.openxmlformats.org/officeDocument/2006/customXml" ds:itemID="{27AEB7D4-1024-45D0-8760-940797BF68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38DACF-6290-41DE-963B-05459D3691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4beaf1-c08e-44d8-80c8-b30ecfe6993c"/>
    <ds:schemaRef ds:uri="1c7f1617-64ec-44e5-93d8-2ba4d1625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MacLeod, Kylie (DHS)</dc:creator>
  <cp:keywords/>
  <dc:description/>
  <cp:lastModifiedBy>Dannewitz-Johnson, Angie (She/Her/Hers) (DHS)</cp:lastModifiedBy>
  <cp:revision>34</cp:revision>
  <dcterms:created xsi:type="dcterms:W3CDTF">2026-04-21T16:16:00Z</dcterms:created>
  <dcterms:modified xsi:type="dcterms:W3CDTF">2026-06-23T17:50:00Z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0x010100F858012F76B970458D23EACC54312764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